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C44C" w14:textId="1B19ACB1" w:rsidR="00EF381D" w:rsidRPr="00EF381D" w:rsidRDefault="00EF381D" w:rsidP="00EF381D">
      <w:pPr>
        <w:rPr>
          <w:b/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BD8EF" wp14:editId="0BCE1D6C">
                <wp:simplePos x="0" y="0"/>
                <wp:positionH relativeFrom="column">
                  <wp:posOffset>2514600</wp:posOffset>
                </wp:positionH>
                <wp:positionV relativeFrom="paragraph">
                  <wp:posOffset>-171450</wp:posOffset>
                </wp:positionV>
                <wp:extent cx="1002030" cy="74485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428D0" w14:textId="73DDB29A" w:rsidR="00EF381D" w:rsidRDefault="00EF381D" w:rsidP="00EF381D"/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BD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13.5pt;width:78.9pt;height:5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" filled="f" stroked="f">
                <v:textbox style="mso-fit-shape-to-text:t">
                  <w:txbxContent>
                    <w:p w14:paraId="4B5428D0" w14:textId="73DDB29A" w:rsidR="00EF381D" w:rsidRDefault="00EF381D" w:rsidP="00EF381D"/>
                  </w:txbxContent>
                </v:textbox>
              </v:shape>
            </w:pict>
          </mc:Fallback>
        </mc:AlternateContent>
      </w:r>
      <w:r>
        <w:rPr>
          <w:b/>
          <w:i/>
        </w:rPr>
        <w:t>Chess Federation of</w:t>
      </w:r>
      <w:r>
        <w:rPr>
          <w:b/>
          <w:i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63849">
        <w:rPr>
          <w:noProof/>
          <w:sz w:val="20"/>
          <w:szCs w:val="20"/>
          <w:lang w:val="en-US" w:eastAsia="en-US"/>
        </w:rPr>
        <w:drawing>
          <wp:inline distT="0" distB="0" distL="0" distR="0" wp14:anchorId="4302C7C2" wp14:editId="5CB645ED">
            <wp:extent cx="8191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7691" r="9537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</w:rPr>
        <w:t>Šahovski savez Federacije</w:t>
      </w:r>
    </w:p>
    <w:p w14:paraId="2F5E6B15" w14:textId="77777777" w:rsidR="00EF381D" w:rsidRDefault="00EF381D" w:rsidP="00EF381D">
      <w:pPr>
        <w:pBdr>
          <w:bottom w:val="single" w:sz="12" w:space="1" w:color="auto"/>
        </w:pBdr>
        <w:rPr>
          <w:b/>
          <w:i/>
          <w:sz w:val="32"/>
          <w:szCs w:val="32"/>
        </w:rPr>
      </w:pPr>
      <w:r>
        <w:rPr>
          <w:b/>
          <w:i/>
        </w:rPr>
        <w:t>Federation of Bosnia and Herzegovina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</w:rPr>
        <w:t xml:space="preserve">        Bosne i Hercegovine</w:t>
      </w:r>
    </w:p>
    <w:p w14:paraId="543EC571" w14:textId="77777777" w:rsidR="00EF381D" w:rsidRDefault="00EF381D" w:rsidP="00EF381D">
      <w:pPr>
        <w:rPr>
          <w:sz w:val="28"/>
          <w:szCs w:val="28"/>
        </w:rPr>
      </w:pPr>
      <w:r>
        <w:rPr>
          <w:b/>
          <w:i/>
          <w:iCs/>
        </w:rPr>
        <w:t xml:space="preserve">                 Tel </w:t>
      </w:r>
      <w:r>
        <w:rPr>
          <w:b/>
        </w:rPr>
        <w:t>: 061/514-069 (sekretar), 061/387-134</w:t>
      </w:r>
      <w:r>
        <w:rPr>
          <w:sz w:val="28"/>
          <w:szCs w:val="28"/>
        </w:rPr>
        <w:t xml:space="preserve"> </w:t>
      </w:r>
      <w:r>
        <w:rPr>
          <w:b/>
        </w:rPr>
        <w:t xml:space="preserve">(predsjednik)  </w:t>
      </w:r>
    </w:p>
    <w:p w14:paraId="07295E77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dinomarkovicsah@gmail.com  (sekretar) </w:t>
      </w:r>
    </w:p>
    <w:p w14:paraId="5919A99C" w14:textId="1D9C853B" w:rsidR="00EF381D" w:rsidRDefault="00EF381D" w:rsidP="00EF381D">
      <w:pPr>
        <w:rPr>
          <w:b/>
        </w:rPr>
      </w:pPr>
      <w:r>
        <w:rPr>
          <w:b/>
        </w:rPr>
        <w:t xml:space="preserve">                         E-mail: </w:t>
      </w:r>
      <w:r w:rsidR="002404C9">
        <w:rPr>
          <w:b/>
        </w:rPr>
        <w:t>vedadsestic</w:t>
      </w:r>
      <w:r>
        <w:rPr>
          <w:b/>
        </w:rPr>
        <w:t xml:space="preserve">@gmail.com (predsjednik)   </w:t>
      </w:r>
    </w:p>
    <w:p w14:paraId="488CB038" w14:textId="77777777" w:rsidR="00EF381D" w:rsidRDefault="00EF381D" w:rsidP="00EF381D">
      <w:pPr>
        <w:rPr>
          <w:b/>
        </w:rPr>
      </w:pPr>
      <w:r>
        <w:rPr>
          <w:b/>
        </w:rPr>
        <w:t xml:space="preserve">                         E-mail: sahovskisavezfederacijebih@gmail.com </w:t>
      </w:r>
    </w:p>
    <w:p w14:paraId="5851396C" w14:textId="77777777" w:rsidR="00EF381D" w:rsidRDefault="00EF381D" w:rsidP="00EF381D">
      <w:pPr>
        <w:rPr>
          <w:b/>
        </w:rPr>
      </w:pPr>
      <w:r>
        <w:rPr>
          <w:b/>
        </w:rPr>
        <w:t xml:space="preserve">Račun broj: 134-010-0000258334  kod ASA BANKE D.D. SARAJEVO, Identifikacioni broj: 4218556850003 , Ul. Ramiza Salčina 84, 71000 Sarajevo </w:t>
      </w:r>
    </w:p>
    <w:p w14:paraId="3F14BF59" w14:textId="77777777" w:rsidR="00EF381D" w:rsidRDefault="00EF381D" w:rsidP="00EF381D">
      <w:pPr>
        <w:pBdr>
          <w:bottom w:val="single" w:sz="12" w:space="7" w:color="auto"/>
        </w:pBdr>
        <w:shd w:val="clear" w:color="auto" w:fill="FFFFFF"/>
        <w:outlineLvl w:val="0"/>
        <w:rPr>
          <w:b/>
          <w:bCs/>
          <w:lang w:eastAsia="sr-Latn-CS"/>
        </w:rPr>
      </w:pPr>
    </w:p>
    <w:p w14:paraId="19FD8E61" w14:textId="77777777" w:rsidR="00EF381D" w:rsidRDefault="00EF381D" w:rsidP="00EF381D">
      <w:pPr>
        <w:pStyle w:val="Header"/>
      </w:pPr>
    </w:p>
    <w:p w14:paraId="211B89BB" w14:textId="75B1BF08" w:rsidR="004B0414" w:rsidRDefault="004B0414" w:rsidP="004B0414">
      <w:r>
        <w:t xml:space="preserve">Broj </w:t>
      </w:r>
      <w:r w:rsidR="001E2799">
        <w:t>5</w:t>
      </w:r>
      <w:r>
        <w:t>/2</w:t>
      </w:r>
      <w:r w:rsidR="00AC6A38">
        <w:t>4</w:t>
      </w:r>
    </w:p>
    <w:p w14:paraId="387F92B7" w14:textId="50655186" w:rsidR="004B0414" w:rsidRDefault="004B0414" w:rsidP="004B0414">
      <w:r>
        <w:t xml:space="preserve">Sarajevo, </w:t>
      </w:r>
      <w:r w:rsidR="00AC6A38">
        <w:t>0</w:t>
      </w:r>
      <w:r w:rsidR="006B4698">
        <w:t>8</w:t>
      </w:r>
      <w:r>
        <w:t>.01.202</w:t>
      </w:r>
      <w:r w:rsidR="00AC6A38">
        <w:t>4</w:t>
      </w:r>
      <w:r>
        <w:t>. godine</w:t>
      </w:r>
      <w:r>
        <w:tab/>
      </w:r>
    </w:p>
    <w:p w14:paraId="112C50C6" w14:textId="77777777" w:rsidR="004B0414" w:rsidRDefault="004B0414" w:rsidP="004B0414"/>
    <w:p w14:paraId="4C4D1E71" w14:textId="24F35782" w:rsidR="00EE6939" w:rsidRPr="00AC6A38" w:rsidRDefault="004B0414" w:rsidP="004B0414">
      <w:pPr>
        <w:jc w:val="center"/>
        <w:rPr>
          <w:b/>
          <w:bCs/>
        </w:rPr>
      </w:pPr>
      <w:r w:rsidRPr="00AC6A38">
        <w:rPr>
          <w:b/>
          <w:bCs/>
        </w:rPr>
        <w:t xml:space="preserve">PREDMET: JAVNI POZIV – ORGANIZACIJA </w:t>
      </w:r>
      <w:r w:rsidR="001E2799">
        <w:rPr>
          <w:b/>
          <w:bCs/>
        </w:rPr>
        <w:t>24. KADETSKOG I JUNIORSKOG PRVENSTVA BOSNE I HERCEGOVINE ZA 2024. GODINU</w:t>
      </w:r>
    </w:p>
    <w:p w14:paraId="14B3FE3D" w14:textId="582D1B89" w:rsidR="00EF381D" w:rsidRDefault="00EF381D" w:rsidP="00EF381D">
      <w:pPr>
        <w:jc w:val="center"/>
        <w:rPr>
          <w:b/>
          <w:bCs/>
          <w:sz w:val="40"/>
          <w:szCs w:val="40"/>
        </w:rPr>
      </w:pPr>
    </w:p>
    <w:tbl>
      <w:tblPr>
        <w:tblW w:w="10950" w:type="dxa"/>
        <w:tblInd w:w="-805" w:type="dxa"/>
        <w:tblLook w:val="04A0" w:firstRow="1" w:lastRow="0" w:firstColumn="1" w:lastColumn="0" w:noHBand="0" w:noVBand="1"/>
      </w:tblPr>
      <w:tblGrid>
        <w:gridCol w:w="510"/>
        <w:gridCol w:w="5020"/>
        <w:gridCol w:w="5420"/>
      </w:tblGrid>
      <w:tr w:rsidR="00296F0D" w14:paraId="048F22E7" w14:textId="77777777" w:rsidTr="00296F0D">
        <w:trPr>
          <w:trHeight w:val="30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07B616" w14:textId="77777777" w:rsidR="00296F0D" w:rsidRDefault="00296F0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RB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E1109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45EC8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</w:t>
            </w:r>
          </w:p>
        </w:tc>
      </w:tr>
      <w:tr w:rsidR="00296F0D" w14:paraId="55276566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C1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234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693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1993C25C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E9C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41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Mjesto održavanja (gradi adresa)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C4BF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6E044F1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74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0694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46E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3392C90A" w14:textId="77777777" w:rsidTr="00296F0D">
        <w:trPr>
          <w:trHeight w:val="5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F5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BE77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Satnica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6C57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2243B9E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57CE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452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Cijena kotizacije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3E9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2EAF262D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3EA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045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Sistem takmičenja i broj kola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3C45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FB1609B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628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77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Direktor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F3E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1F1C455" w14:textId="77777777" w:rsidTr="00296F0D">
        <w:trPr>
          <w:trHeight w:val="7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2CF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0C87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Iskustvo u organizaciji turnira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7783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5E752FEC" w14:textId="77777777" w:rsidTr="00296F0D">
        <w:trPr>
          <w:trHeight w:val="9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3AE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9E5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Prenoćište sa cijenama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2550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3D54BD36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63F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2F3B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Tempo igre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DA3A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4EAA8544" w14:textId="77777777" w:rsidTr="00296F0D">
        <w:trPr>
          <w:trHeight w:val="30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7C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C61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Kapacitet sale za igru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350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6F0D" w14:paraId="0D9AC4CD" w14:textId="77777777" w:rsidTr="00296F0D">
        <w:trPr>
          <w:trHeight w:val="31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6A39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1BD2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 osoba (ime i prezime, E-mail i broj telefona)+-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1EBC" w14:textId="77777777" w:rsidR="00296F0D" w:rsidRDefault="00296F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5864B82" w14:textId="057CB04A" w:rsidR="00EF381D" w:rsidRDefault="00EF381D" w:rsidP="00EF381D"/>
    <w:p w14:paraId="3E6956DB" w14:textId="77777777" w:rsidR="00AC6A38" w:rsidRDefault="00AC6A38" w:rsidP="00EE6939"/>
    <w:p w14:paraId="31B7DAAF" w14:textId="77777777" w:rsidR="00AC6A38" w:rsidRDefault="00AC6A38" w:rsidP="00EE6939"/>
    <w:p w14:paraId="2F44B280" w14:textId="77777777" w:rsidR="00AC6A38" w:rsidRDefault="00AC6A38" w:rsidP="00EE6939"/>
    <w:p w14:paraId="599701A8" w14:textId="77777777" w:rsidR="00AC6A38" w:rsidRDefault="00AC6A38" w:rsidP="00EE6939"/>
    <w:p w14:paraId="2F1834B8" w14:textId="77777777" w:rsidR="00AC6A38" w:rsidRDefault="00AC6A38" w:rsidP="00EE6939"/>
    <w:p w14:paraId="2745E105" w14:textId="11276346" w:rsidR="00296F0D" w:rsidRDefault="00EE6939" w:rsidP="00EE6939">
      <w:r>
        <w:lastRenderedPageBreak/>
        <w:t>Dodatne informacije:</w:t>
      </w:r>
    </w:p>
    <w:p w14:paraId="75232B0E" w14:textId="77777777" w:rsidR="00EE6939" w:rsidRDefault="00EE6939" w:rsidP="00EE6939"/>
    <w:p w14:paraId="0BC422BA" w14:textId="77777777" w:rsidR="00EE6939" w:rsidRDefault="00EE6939" w:rsidP="00EE6939">
      <w:r>
        <w:t>UVOD</w:t>
      </w:r>
    </w:p>
    <w:p w14:paraId="7E74F5E2" w14:textId="4F4C4971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Imajući u vidu da je tehnički organizator za 202</w:t>
      </w:r>
      <w:r w:rsidR="003F0348">
        <w:t>4</w:t>
      </w:r>
      <w:r>
        <w:t>. godinu Šahovski savez FBiH te imajući u vidu da je uspostavljen princip organizacije takmičenja koji podrazumijeva geografsku disperziju takmičenja i ekonomsku racionalizaciju takmičenja, to se objavljuje ovaj poziv kako bi klubovi/kantonalni savezi iskazali interes za organizaciju ovog i sličnih takmičenja.</w:t>
      </w:r>
    </w:p>
    <w:p w14:paraId="3592A262" w14:textId="233C2FC9" w:rsidR="004B0414" w:rsidRDefault="00EE6939" w:rsidP="00EE6939">
      <w:pPr>
        <w:widowControl w:val="0"/>
        <w:numPr>
          <w:ilvl w:val="0"/>
          <w:numId w:val="1"/>
        </w:numPr>
        <w:jc w:val="both"/>
      </w:pPr>
      <w:r>
        <w:t xml:space="preserve">Vrijeme takmičenja je </w:t>
      </w:r>
      <w:r w:rsidR="001E2799">
        <w:t>Maj</w:t>
      </w:r>
      <w:r>
        <w:t xml:space="preserve"> 202</w:t>
      </w:r>
      <w:r w:rsidR="00AC6A38">
        <w:t>4</w:t>
      </w:r>
      <w:r>
        <w:t>. godine</w:t>
      </w:r>
    </w:p>
    <w:p w14:paraId="1DB834C3" w14:textId="02FE3A93" w:rsidR="00EE6939" w:rsidRDefault="004B0414" w:rsidP="00EE6939">
      <w:pPr>
        <w:widowControl w:val="0"/>
        <w:numPr>
          <w:ilvl w:val="0"/>
          <w:numId w:val="1"/>
        </w:numPr>
        <w:jc w:val="both"/>
      </w:pPr>
      <w:r>
        <w:t xml:space="preserve">Kotizacija po igraču je </w:t>
      </w:r>
      <w:r w:rsidR="001E2799">
        <w:t>3</w:t>
      </w:r>
      <w:r>
        <w:t>0 KM</w:t>
      </w:r>
      <w:r w:rsidR="003F0348">
        <w:t xml:space="preserve">. </w:t>
      </w:r>
      <w:r>
        <w:t>Kotizacija se plaća na račun Saveza ili uživo, prije početka turnira</w:t>
      </w:r>
    </w:p>
    <w:p w14:paraId="3ECCEF09" w14:textId="77777777" w:rsidR="00EE6939" w:rsidRDefault="00EE6939" w:rsidP="00EE6939">
      <w:r>
        <w:t>APLIKANTI</w:t>
      </w:r>
    </w:p>
    <w:p w14:paraId="56FB1013" w14:textId="77777777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>Aplicirati mogu klubovi/kantonalni savezi članovi Šahovskog saveza FBiH pojedinačno ili kolektivno.</w:t>
      </w:r>
    </w:p>
    <w:p w14:paraId="78A480A4" w14:textId="77777777" w:rsidR="00EE6939" w:rsidRDefault="00EE6939" w:rsidP="00EE6939"/>
    <w:p w14:paraId="59E80851" w14:textId="77777777" w:rsidR="00EE6939" w:rsidRDefault="00EE6939" w:rsidP="00EE6939">
      <w:r>
        <w:t>NAČIN</w:t>
      </w:r>
    </w:p>
    <w:p w14:paraId="3593E544" w14:textId="6441D58E" w:rsidR="00EE6939" w:rsidRDefault="00EE6939" w:rsidP="00EE6939">
      <w:pPr>
        <w:widowControl w:val="0"/>
        <w:numPr>
          <w:ilvl w:val="0"/>
          <w:numId w:val="1"/>
        </w:numPr>
        <w:jc w:val="both"/>
      </w:pPr>
      <w:r>
        <w:t xml:space="preserve">Aplikacije se podnose putem mail-a </w:t>
      </w:r>
      <w:r w:rsidR="00FB69A7">
        <w:t>(</w:t>
      </w:r>
      <w:r w:rsidR="00FB69A7">
        <w:fldChar w:fldCharType="begin"/>
      </w:r>
      <w:r w:rsidR="00FB69A7">
        <w:instrText>HYPERLINK "mailto:sahovskisavezfederacijebih@gmail.com"</w:instrText>
      </w:r>
      <w:r w:rsidR="00FB69A7">
        <w:fldChar w:fldCharType="separate"/>
      </w:r>
      <w:r w:rsidR="00FB69A7" w:rsidRPr="000330B1">
        <w:rPr>
          <w:rStyle w:val="Hyperlink"/>
        </w:rPr>
        <w:t>sahovskisavezfederacijebih@gmail.com</w:t>
      </w:r>
      <w:r w:rsidR="00FB69A7">
        <w:fldChar w:fldCharType="end"/>
      </w:r>
      <w:r w:rsidR="00FB69A7">
        <w:t xml:space="preserve"> ) </w:t>
      </w:r>
      <w:r>
        <w:t>i to na način da se obavezno navedu slijedeći podaci:</w:t>
      </w:r>
    </w:p>
    <w:p w14:paraId="05CF3361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Naziv kluba aplikanta (ako je više klubova ili savez potrebno je navesti sve učesnike)</w:t>
      </w:r>
    </w:p>
    <w:p w14:paraId="78F2C343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Odgovorna osoba (direktor turnira/lige)</w:t>
      </w:r>
    </w:p>
    <w:p w14:paraId="1439D5EE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Mjesto održavanja (lokacija i hotel)</w:t>
      </w:r>
    </w:p>
    <w:p w14:paraId="09D0D738" w14:textId="77777777" w:rsidR="00EE6939" w:rsidRDefault="00EE6939" w:rsidP="00EE6939">
      <w:pPr>
        <w:widowControl w:val="0"/>
        <w:numPr>
          <w:ilvl w:val="1"/>
          <w:numId w:val="1"/>
        </w:numPr>
        <w:ind w:left="845" w:hanging="425"/>
        <w:jc w:val="both"/>
      </w:pPr>
      <w:r>
        <w:t>Obrazloženje uslova dodjele (vidjeti pod “USLOVI”)</w:t>
      </w:r>
    </w:p>
    <w:p w14:paraId="2BDD24F6" w14:textId="77777777" w:rsidR="00EE6939" w:rsidRDefault="00EE6939" w:rsidP="00EE6939"/>
    <w:p w14:paraId="5DDFABE2" w14:textId="77777777" w:rsidR="00EE6939" w:rsidRDefault="00EE6939" w:rsidP="00EE6939">
      <w:r>
        <w:t>USLOVI</w:t>
      </w:r>
    </w:p>
    <w:p w14:paraId="68D1F7FB" w14:textId="77777777" w:rsidR="00EE6939" w:rsidRDefault="00EE6939" w:rsidP="00EE6939">
      <w:pPr>
        <w:widowControl w:val="0"/>
        <w:numPr>
          <w:ilvl w:val="0"/>
          <w:numId w:val="2"/>
        </w:numPr>
        <w:jc w:val="both"/>
      </w:pPr>
      <w:r>
        <w:t>Aplikanti moraju zadovoljiti minimalne uslove u pogledu smještaja, suđenja, medijske promocije, budžet, ostali uslovi i nagrade i to:</w:t>
      </w:r>
    </w:p>
    <w:p w14:paraId="5A235430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 xml:space="preserve">Hotel bi trebao da sadrži standardne uslove za igru i boravak igrača. Sala za igru bi trebala biti površine da obezbjedi normalan boravak i igru cca 150 osoba (mir, prozračna, svijetla, klimatizirana i sl., sa sanitarnim čvorom u blizini i da restoran/šank ne bude blizu izlaza iz sale). Alternativa mogu biti i posebne (odvojene) sale koje nisu u sklopu hotela uz zadovoljenje minimalnih uslova za igru. Hotel predviđen za igru bi trebao biti cjenovno dostupan velikoj većini klubova. </w:t>
      </w:r>
    </w:p>
    <w:p w14:paraId="1861A6E2" w14:textId="7D151583" w:rsidR="00EE6939" w:rsidRDefault="0085659E" w:rsidP="00EE6939">
      <w:pPr>
        <w:widowControl w:val="0"/>
        <w:numPr>
          <w:ilvl w:val="1"/>
          <w:numId w:val="2"/>
        </w:numPr>
        <w:jc w:val="both"/>
      </w:pPr>
      <w:r>
        <w:t>Sudije određuje organizator u tijesnoj saradnji sa sudijskom komisijom ŠS FbiH.</w:t>
      </w:r>
    </w:p>
    <w:p w14:paraId="754BDFB9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Medijska promocija prodrazumijeva angažovanje medija za TV prilog, članak na portalu i novinama, radio emisiju i sl. Intenzitet i vrijeme angažmana je stvar dogovora organizatora i medija.</w:t>
      </w:r>
    </w:p>
    <w:p w14:paraId="7AD2C22D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Budžet turnira podrazumijeva da organizator ponudi pregled prihoda i rashoda vodeći računa o rentabilnosti samog turnira te da je jasno naznačeno koji troškovi bi se trebali isplatiti iz kotizacija klubova a koje snosi sam organizator. ŠSBiH može prihvatiti troškove u budžetu koji nisu veći od zbira kotizacija</w:t>
      </w:r>
    </w:p>
    <w:p w14:paraId="02702FDD" w14:textId="73B2D13C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Ostali uslovi obuhvataju prethodno nespomenute poput: bilten, elektronski prenos partija, posjetitelji, ceremonija otvaranja (ozvučenje, himna i sl.) i ostale detalje koje organizator smatra bitnim.</w:t>
      </w:r>
    </w:p>
    <w:p w14:paraId="24E8D9F9" w14:textId="77777777" w:rsidR="00EE6939" w:rsidRDefault="00EE6939" w:rsidP="00EE6939">
      <w:pPr>
        <w:widowControl w:val="0"/>
        <w:numPr>
          <w:ilvl w:val="1"/>
          <w:numId w:val="2"/>
        </w:numPr>
        <w:jc w:val="both"/>
      </w:pPr>
      <w:r>
        <w:t>Nagrade podrazumijevaju pehare, medalje, prigodne poklone ili novčane nagrade ukoliko se pronađe generalni sponzor.</w:t>
      </w:r>
    </w:p>
    <w:p w14:paraId="6BBE8754" w14:textId="77777777" w:rsidR="003F0348" w:rsidRDefault="003F0348" w:rsidP="003F5072">
      <w:pPr>
        <w:widowControl w:val="0"/>
        <w:tabs>
          <w:tab w:val="left" w:pos="432"/>
          <w:tab w:val="left" w:pos="840"/>
        </w:tabs>
        <w:ind w:left="840"/>
        <w:jc w:val="both"/>
      </w:pPr>
    </w:p>
    <w:p w14:paraId="13FEF124" w14:textId="77777777" w:rsidR="00EE6939" w:rsidRDefault="00EE6939" w:rsidP="00EE6939"/>
    <w:p w14:paraId="3675A7BA" w14:textId="77777777" w:rsidR="00EE6939" w:rsidRDefault="00EE6939" w:rsidP="00EE6939">
      <w:r>
        <w:lastRenderedPageBreak/>
        <w:t>ODLUKA</w:t>
      </w:r>
    </w:p>
    <w:p w14:paraId="5AB06682" w14:textId="77777777" w:rsidR="00EE6939" w:rsidRDefault="00EE6939" w:rsidP="00EE6939">
      <w:pPr>
        <w:widowControl w:val="0"/>
        <w:numPr>
          <w:ilvl w:val="0"/>
          <w:numId w:val="3"/>
        </w:numPr>
        <w:jc w:val="both"/>
      </w:pPr>
      <w:r>
        <w:t>Odluku o dodjeli organizacije donosi UO Saveza vodeći računa o geografskoj disperziji šahovskih aktivnosti, ekonomičnosti i samim interesima šaha. Cijena pansiona je informativnog karaktera i ne može biti veća od redovnih cijena hotela za tu vrstu usluge u vremenskom periodu održavanja turnira. ŠSFBiH ni na koji način se neće uključivati u bilo kakve sporove između organizatora i klubova a u vezi prethodnih uslova za igru i boravak igrača. Sudijski tim će provjeriti uslove za igru i boravak odmah nakon izbora organizatora. Savez će po primitku uplata iste prebaciti organizatoru a u skladu sa budžetom.</w:t>
      </w:r>
    </w:p>
    <w:p w14:paraId="4B7F7D41" w14:textId="77777777" w:rsidR="00EE6939" w:rsidRDefault="00EE6939" w:rsidP="00EE6939">
      <w:pPr>
        <w:tabs>
          <w:tab w:val="left" w:pos="432"/>
        </w:tabs>
      </w:pPr>
    </w:p>
    <w:p w14:paraId="3FCA1C93" w14:textId="384F5984" w:rsidR="00296F0D" w:rsidRDefault="00EE6939" w:rsidP="00EE6939">
      <w:pPr>
        <w:tabs>
          <w:tab w:val="left" w:pos="432"/>
        </w:tabs>
      </w:pPr>
      <w:r>
        <w:tab/>
      </w:r>
    </w:p>
    <w:p w14:paraId="53D47D15" w14:textId="77777777" w:rsidR="00296F0D" w:rsidRDefault="00296F0D" w:rsidP="00296F0D">
      <w:pPr>
        <w:ind w:left="6480"/>
      </w:pPr>
    </w:p>
    <w:p w14:paraId="3C5BA9D5" w14:textId="47B708AC" w:rsidR="00296F0D" w:rsidRPr="00CE6C6D" w:rsidRDefault="00296F0D" w:rsidP="00296F0D">
      <w:pPr>
        <w:ind w:left="6480"/>
        <w:rPr>
          <w:b/>
          <w:bCs/>
        </w:rPr>
      </w:pPr>
      <w:r w:rsidRPr="00CE6C6D">
        <w:rPr>
          <w:b/>
          <w:bCs/>
        </w:rPr>
        <w:t>Predsjednik UO ŠS FBiH</w:t>
      </w:r>
    </w:p>
    <w:p w14:paraId="1B83AE43" w14:textId="728CEAF2" w:rsidR="00296F0D" w:rsidRPr="00CE6C6D" w:rsidRDefault="00296F0D" w:rsidP="00296F0D">
      <w:pPr>
        <w:rPr>
          <w:b/>
          <w:bCs/>
        </w:rPr>
      </w:pPr>
      <w:r w:rsidRPr="00CE6C6D">
        <w:rPr>
          <w:b/>
          <w:bCs/>
        </w:rPr>
        <w:tab/>
      </w:r>
      <w:r w:rsidRPr="00CE6C6D">
        <w:rPr>
          <w:b/>
          <w:bCs/>
        </w:rPr>
        <w:tab/>
      </w:r>
      <w:r w:rsidRPr="00CE6C6D">
        <w:rPr>
          <w:b/>
          <w:bCs/>
        </w:rPr>
        <w:tab/>
      </w:r>
      <w:r w:rsidRPr="00CE6C6D">
        <w:rPr>
          <w:b/>
          <w:bCs/>
        </w:rPr>
        <w:tab/>
      </w:r>
      <w:r w:rsidRPr="00CE6C6D">
        <w:rPr>
          <w:b/>
          <w:bCs/>
        </w:rPr>
        <w:tab/>
      </w:r>
      <w:r w:rsidRPr="00CE6C6D">
        <w:rPr>
          <w:b/>
          <w:bCs/>
        </w:rPr>
        <w:tab/>
      </w:r>
      <w:r w:rsidRPr="00CE6C6D">
        <w:rPr>
          <w:b/>
          <w:bCs/>
        </w:rPr>
        <w:tab/>
      </w:r>
      <w:r w:rsidRPr="00CE6C6D">
        <w:rPr>
          <w:b/>
          <w:bCs/>
        </w:rPr>
        <w:tab/>
      </w:r>
      <w:r w:rsidRPr="00CE6C6D">
        <w:rPr>
          <w:b/>
          <w:bCs/>
        </w:rPr>
        <w:tab/>
      </w:r>
      <w:r w:rsidR="00AC6A38" w:rsidRPr="00CE6C6D">
        <w:rPr>
          <w:b/>
          <w:bCs/>
        </w:rPr>
        <w:t>Vedad Šestić, dipl.ing.arh</w:t>
      </w:r>
    </w:p>
    <w:sectPr w:rsidR="00296F0D" w:rsidRPr="00CE6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E45D1"/>
    <w:multiLevelType w:val="multilevel"/>
    <w:tmpl w:val="97DE45D1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E8FD7B38"/>
    <w:multiLevelType w:val="singleLevel"/>
    <w:tmpl w:val="E8FD7B38"/>
    <w:lvl w:ilvl="0">
      <w:start w:val="5"/>
      <w:numFmt w:val="upp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27BE3D6B"/>
    <w:multiLevelType w:val="multilevel"/>
    <w:tmpl w:val="27BE3D6B"/>
    <w:lvl w:ilvl="0">
      <w:start w:val="4"/>
      <w:numFmt w:val="upperRoman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260991846">
    <w:abstractNumId w:val="0"/>
  </w:num>
  <w:num w:numId="2" w16cid:durableId="2132742412">
    <w:abstractNumId w:val="2"/>
  </w:num>
  <w:num w:numId="3" w16cid:durableId="114847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56E"/>
    <w:rsid w:val="00163849"/>
    <w:rsid w:val="001E2799"/>
    <w:rsid w:val="002404C9"/>
    <w:rsid w:val="00296F0D"/>
    <w:rsid w:val="003F0348"/>
    <w:rsid w:val="003F5072"/>
    <w:rsid w:val="004B0414"/>
    <w:rsid w:val="006B4698"/>
    <w:rsid w:val="00722870"/>
    <w:rsid w:val="0085659E"/>
    <w:rsid w:val="00AC6A38"/>
    <w:rsid w:val="00CD556E"/>
    <w:rsid w:val="00CE6C6D"/>
    <w:rsid w:val="00EE6939"/>
    <w:rsid w:val="00EF381D"/>
    <w:rsid w:val="00FA3361"/>
    <w:rsid w:val="00F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1E8"/>
  <w15:docId w15:val="{4FD586DD-6B93-41BA-A7CF-A8EF635B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EF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9E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B69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Marković</dc:creator>
  <cp:keywords/>
  <dc:description/>
  <cp:lastModifiedBy>Dino Marković</cp:lastModifiedBy>
  <cp:revision>15</cp:revision>
  <dcterms:created xsi:type="dcterms:W3CDTF">2022-12-30T18:23:00Z</dcterms:created>
  <dcterms:modified xsi:type="dcterms:W3CDTF">2024-02-05T16:17:00Z</dcterms:modified>
</cp:coreProperties>
</file>